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A service of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PRACTICAL GUIDE · GUIDE</w:t>
      </w:r>
    </w:p>
    <w:p>
      <w:pPr>
        <w:pStyle w:val="Title"/>
      </w:pPr>
      <w:r>
        <w:rPr>
          <w:rFonts w:ascii="Arial" w:cs="Arial" w:eastAsia="Arial" w:hAnsi="Arial"/>
        </w:rPr>
        <w:t xml:space="preserve">Talking without fear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How to ask someone directly about suicidal thoughts – for relatives, friends, teachers and professionals. The most important thing first: asking does not cause suicidal thoughts. It brings relief and opens the door to help.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When to pay attention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The person talks or writes about death, about meaninglessness or about being a burden to others.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Withdrawal from friends, family and hobbies.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Strong mood swings – or sudden calm after a difficult time.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Giving away important things, farewell letters or messages, “putting things in order”.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More alcohol or drugs, risky behaviour.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Stressful events: separation, loss, dismissal, bullying, shame, debt.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Preparing well for the conversation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Choose a quiet place and enough time. Put the phone away.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Have ready: 143, 144 and the number of the psychiatric emergency service in your canton.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You don’t have to solve the problem. Your task is: be there, ask, listen, connect to help.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How you can ask</w:t>
      </w:r>
    </w:p>
    <w:p>
      <w:pPr>
        <w:spacing w:after="100" w:line="276"/>
      </w:pPr>
      <w:r>
        <w:rPr>
          <w:rFonts w:ascii="Arial" w:cs="Arial" w:eastAsia="Arial" w:hAnsi="Arial"/>
        </w:rPr>
        <w:t xml:space="preserve">Start with what you have noticed – without blame. Then ask directly. You may use the words “suicide” or “taking your own life”.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“I’ve noticed that you’ve been withdrawing lately. I’m worried about you.”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“Sometimes, when people feel this bad, they think about not wanting to live any more. Is that how it is for you too?”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“Are you thinking about taking your own life?”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“Have you already thought about how you would do it?”</w:t>
      </w:r>
    </w:p>
    <w:p>
      <w:pPr>
        <w:pBdr>
          <w:left w:val="single" w:color="1F5F5B" w:sz="18" w:space="8"/>
        </w:pBdr>
        <w:shd w:fill="F3F4F1" w:color="auto" w:val="clear"/>
        <w:spacing w:after="80"/>
        <w:ind w:left="240"/>
      </w:pPr>
      <w:r>
        <w:rPr>
          <w:rFonts w:ascii="Arial" w:cs="Arial" w:eastAsia="Arial" w:hAnsi="Arial"/>
          <w:i/>
          <w:iCs/>
        </w:rPr>
        <w:t xml:space="preserve">“What has stopped you so far?”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Listening instead of convincing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Let the person finish speaking, even if it is hard to bear. Pauses are allowed.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Take what you hear seriously. Avoid phrases like “It’ll be fine” or “Think of your family”.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No discussion about whether suicide is right or wrong – and no reproaches.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Don’t promise to keep it secret. Say honestly: “I want to help you, and for that I’ll get support.”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If the answer is yes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1   </w:t>
      </w:r>
      <w:r>
        <w:rPr>
          <w:rFonts w:ascii="Arial" w:cs="Arial" w:eastAsia="Arial" w:hAnsi="Arial"/>
          <w:b/>
          <w:bCs/>
        </w:rPr>
        <w:t xml:space="preserve">Assess the danger: </w:t>
      </w:r>
      <w:r>
        <w:rPr>
          <w:rFonts w:ascii="Arial" w:cs="Arial" w:eastAsia="Arial" w:hAnsi="Arial"/>
        </w:rPr>
        <w:t xml:space="preserve">Is there a concrete plan, means or a time? The more concrete, the more urgent.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2   </w:t>
      </w:r>
      <w:r>
        <w:rPr>
          <w:rFonts w:ascii="Arial" w:cs="Arial" w:eastAsia="Arial" w:hAnsi="Arial"/>
          <w:b/>
          <w:bCs/>
        </w:rPr>
        <w:t xml:space="preserve">In acute danger: </w:t>
      </w:r>
      <w:r>
        <w:rPr>
          <w:rFonts w:ascii="Arial" w:cs="Arial" w:eastAsia="Arial" w:hAnsi="Arial"/>
        </w:rPr>
        <w:t xml:space="preserve">Do not leave the person alone. Call 144 or accompany them to the emergency department.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3   </w:t>
      </w:r>
      <w:r>
        <w:rPr>
          <w:rFonts w:ascii="Arial" w:cs="Arial" w:eastAsia="Arial" w:hAnsi="Arial"/>
          <w:b/>
          <w:bCs/>
        </w:rPr>
        <w:t xml:space="preserve">Remove means: </w:t>
      </w:r>
      <w:r>
        <w:rPr>
          <w:rFonts w:ascii="Arial" w:cs="Arial" w:eastAsia="Arial" w:hAnsi="Arial"/>
        </w:rPr>
        <w:t xml:space="preserve">Medication, weapons or other means – together if possible – lock them away or hand them over.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4   </w:t>
      </w:r>
      <w:r>
        <w:rPr>
          <w:rFonts w:ascii="Arial" w:cs="Arial" w:eastAsia="Arial" w:hAnsi="Arial"/>
          <w:b/>
          <w:bCs/>
        </w:rPr>
        <w:t xml:space="preserve">Make help binding: </w:t>
      </w:r>
      <w:r>
        <w:rPr>
          <w:rFonts w:ascii="Arial" w:cs="Arial" w:eastAsia="Arial" w:hAnsi="Arial"/>
        </w:rPr>
        <w:t xml:space="preserve">Make an appointment together with the GP or psychiatric service – ideally right away, during the conversation.</w:t>
      </w:r>
    </w:p>
    <w:p>
      <w:pPr>
        <w:keepLines/>
        <w:spacing w:after="100" w:line="276"/>
        <w:ind w:left="360" w:hanging="360"/>
      </w:pPr>
      <w:r>
        <w:rPr>
          <w:rFonts w:ascii="Arial" w:cs="Arial" w:eastAsia="Arial" w:hAnsi="Arial"/>
          <w:b/>
          <w:bCs/>
          <w:color w:val="C8321E"/>
        </w:rPr>
        <w:t xml:space="preserve">5   </w:t>
      </w:r>
      <w:r>
        <w:rPr>
          <w:rFonts w:ascii="Arial" w:cs="Arial" w:eastAsia="Arial" w:hAnsi="Arial"/>
          <w:b/>
          <w:bCs/>
        </w:rPr>
        <w:t xml:space="preserve">Stay in touch: </w:t>
      </w:r>
      <w:r>
        <w:rPr>
          <w:rFonts w:ascii="Arial" w:cs="Arial" w:eastAsia="Arial" w:hAnsi="Arial"/>
        </w:rPr>
        <w:t xml:space="preserve">Get in touch again over the next few days. A safety plan helps – template at krisenintervention.ch.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4ECE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14403D"/>
              </w:rPr>
              <w:t xml:space="preserve">And you? Conversations like this affect you. Get support yourself – for example from 143 (also for relatives) or the parents’ helpline Elternnotruf 0848 35 45 55 (in German).</w:t>
            </w:r>
          </w:p>
        </w:tc>
      </w:tr>
    </w:tbl>
    <w:p/>
    <w:p>
      <w:pPr>
        <w:pStyle w:val="Heading2"/>
        <w:keepNext/>
      </w:pPr>
      <w:r>
        <w:rPr>
          <w:rFonts w:ascii="Arial" w:cs="Arial" w:eastAsia="Arial" w:hAnsi="Arial"/>
        </w:rPr>
        <w:t xml:space="preserve">Available around the clock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"/>
        <w:gridCol w:w="4003"/>
        <w:gridCol w:w="950"/>
        <w:gridCol w:w="4003"/>
      </w:tblGrid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144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Ambulance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Danger to life, medical emergency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143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Die Dargebotene Hand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Talk around the clock, anonymously – also for relatives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117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Police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Danger to you or others, violence, threats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147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 Juventute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For children and young people, around the clock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112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European emergency number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Works even without credit or with a foreign SIM card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/>
    <w:p>
      <w:pPr>
        <w:spacing w:after="100" w:line="276"/>
      </w:pPr>
      <w:r>
        <w:rPr>
          <w:rFonts w:ascii="Arial" w:cs="Arial" w:eastAsia="Arial" w:hAnsi="Arial"/>
          <w:color w:val="4E5C64"/>
          <w:sz w:val="16"/>
          <w:szCs w:val="16"/>
        </w:rPr>
        <w:t xml:space="preserve">Sources: campaign “Reden kann retten” – talking can save lives (reden-kann-retten.ch), guidelines of the mental health first aid programmes (ensa.swiss).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Talking without fear · As of October 2026</w:t>
    </w:r>
    <w:r>
      <w:rPr>
        <w:rFonts w:ascii="Arial" w:cs="Arial" w:eastAsia="Arial" w:hAnsi="Arial"/>
        <w:color w:val="4E5C64"/>
        <w:sz w:val="14"/>
        <w:szCs w:val="14"/>
      </w:rPr>
      <w:t xml:space="preserve">	Page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Talking without fear</dc:title>
  <dc:creator>wir begleiten</dc:creator>
  <dc:description>krisenintervention.ch</dc:description>
  <cp:lastModifiedBy>Un-named</cp:lastModifiedBy>
  <cp:revision>1</cp:revision>
  <dcterms:created xsi:type="dcterms:W3CDTF">2026-10-12T17:00:58.726Z</dcterms:created>
  <dcterms:modified xsi:type="dcterms:W3CDTF">2026-10-12T17:00:58.726Z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