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14212A" w:sz="12" w:space="4"/>
        </w:pBdr>
        <w:tabs>
          <w:tab w:val="right" w:pos="9906"/>
        </w:tabs>
        <w:spacing w:after="2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krisenintervention</w:t>
      </w:r>
      <w:r>
        <w:rPr>
          <w:rFonts w:ascii="Arial" w:cs="Arial" w:eastAsia="Arial" w:hAnsi="Arial"/>
          <w:b/>
          <w:bCs/>
          <w:color w:val="1F5F5B"/>
          <w:sz w:val="22"/>
          <w:szCs w:val="22"/>
        </w:rPr>
        <w:t xml:space="preserve">.ch</w:t>
      </w:r>
      <w:r>
        <w:rPr>
          <w:rFonts w:ascii="Arial" w:cs="Arial" w:eastAsia="Arial" w:hAnsi="Arial"/>
          <w:color w:val="4E5C64"/>
          <w:sz w:val="15"/>
          <w:szCs w:val="15"/>
        </w:rPr>
        <w:t xml:space="preserve">	Понуда мреже «wir begleiten»</w:t>
      </w:r>
    </w:p>
    <w:p>
      <w:pPr>
        <w:spacing w:after="60"/>
      </w:pPr>
      <w:r>
        <w:rPr>
          <w:rFonts w:ascii="Arial" w:cs="Arial" w:eastAsia="Arial" w:hAnsi="Arial"/>
          <w:color w:val="1F5F5B"/>
          <w:spacing w:val="20"/>
          <w:sz w:val="15"/>
          <w:szCs w:val="15"/>
        </w:rPr>
        <w:t xml:space="preserve">ПРАКТИЧНА ПОМОЋ · ОБРАЗАЦ ЗА ПОПУЊАВАЊЕ</w:t>
      </w:r>
    </w:p>
    <w:p>
      <w:pPr>
        <w:pStyle w:val="Title"/>
      </w:pPr>
      <w:r>
        <w:rPr>
          <w:rFonts w:ascii="Arial" w:cs="Arial" w:eastAsia="Arial" w:hAnsi="Arial"/>
        </w:rPr>
        <w:t xml:space="preserve">Мој лични план безбедности</w:t>
      </w:r>
    </w:p>
    <w:p>
      <w:pPr>
        <w:spacing w:after="240"/>
      </w:pPr>
      <w:r>
        <w:rPr>
          <w:rFonts w:ascii="Arial" w:cs="Arial" w:eastAsia="Arial" w:hAnsi="Arial"/>
          <w:color w:val="3C4A52"/>
          <w:sz w:val="22"/>
          <w:szCs w:val="22"/>
        </w:rPr>
        <w:t xml:space="preserve">План за тешке тренутке – написан у мирнијем часу. Најбоље га попуните заједно са стручним лицем или особом од поверења. Чувајте га тамо где ћете га брзо пронаћи: у новчанику, као фотографију на мобилном телефону, поред кревета.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BE7E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7A1D10"/>
              </w:rPr>
              <w:t xml:space="preserve">Ако сте у опасности да себи нешто учините: позовите одмах 144 или идите у најближу хитну службу. Не морате кроз ово да пролазите сами.</w:t>
            </w:r>
          </w:p>
        </w:tc>
      </w:tr>
    </w:tbl>
    <w:p/>
    <w:p>
      <w:pPr>
        <w:keepNext/>
        <w:spacing w:after="40" w:before="160"/>
      </w:pPr>
      <w:r>
        <w:rPr>
          <w:rFonts w:ascii="Arial" w:cs="Arial" w:eastAsia="Arial" w:hAnsi="Arial"/>
          <w:b/>
          <w:bCs/>
          <w:color w:val="1F5F5B"/>
          <w:sz w:val="24"/>
          <w:szCs w:val="24"/>
        </w:rPr>
        <w:t xml:space="preserve">1 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Моји знаци упозорења</w:t>
      </w:r>
    </w:p>
    <w:p>
      <w:pPr>
        <w:keepNext/>
        <w:spacing w:after="0"/>
      </w:pPr>
      <w:r>
        <w:rPr>
          <w:rFonts w:ascii="Arial" w:cs="Arial" w:eastAsia="Arial" w:hAnsi="Arial"/>
          <w:color w:val="4E5C64"/>
          <w:sz w:val="18"/>
          <w:szCs w:val="18"/>
        </w:rPr>
        <w:t xml:space="preserve">Које ми мисли, осећања, слике или ситуације показују да се приближава криза?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</w:tbl>
    <w:p>
      <w:pPr>
        <w:keepNext/>
        <w:spacing w:after="40" w:before="160"/>
      </w:pPr>
      <w:r>
        <w:rPr>
          <w:rFonts w:ascii="Arial" w:cs="Arial" w:eastAsia="Arial" w:hAnsi="Arial"/>
          <w:b/>
          <w:bCs/>
          <w:color w:val="1F5F5B"/>
          <w:sz w:val="24"/>
          <w:szCs w:val="24"/>
        </w:rPr>
        <w:t xml:space="preserve">2 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Шта могу сам/сама да урадим</w:t>
      </w:r>
    </w:p>
    <w:p>
      <w:pPr>
        <w:keepNext/>
        <w:spacing w:after="0"/>
      </w:pPr>
      <w:r>
        <w:rPr>
          <w:rFonts w:ascii="Arial" w:cs="Arial" w:eastAsia="Arial" w:hAnsi="Arial"/>
          <w:color w:val="4E5C64"/>
          <w:sz w:val="18"/>
          <w:szCs w:val="18"/>
        </w:rPr>
        <w:t xml:space="preserve">Шта ме одвлачи или смирује, а да не морам никога да контактирам? (нпр. кретање, музика, туширање, вежба дисања)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</w:tbl>
    <w:p>
      <w:pPr>
        <w:keepNext/>
        <w:spacing w:after="40" w:before="160"/>
      </w:pPr>
      <w:r>
        <w:rPr>
          <w:rFonts w:ascii="Arial" w:cs="Arial" w:eastAsia="Arial" w:hAnsi="Arial"/>
          <w:b/>
          <w:bCs/>
          <w:color w:val="1F5F5B"/>
          <w:sz w:val="24"/>
          <w:szCs w:val="24"/>
        </w:rPr>
        <w:t xml:space="preserve">3 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Људи и места који ме одвлаче</w:t>
      </w:r>
    </w:p>
    <w:p>
      <w:pPr>
        <w:keepNext/>
        <w:spacing w:after="0"/>
      </w:pPr>
      <w:r>
        <w:rPr>
          <w:rFonts w:ascii="Arial" w:cs="Arial" w:eastAsia="Arial" w:hAnsi="Arial"/>
          <w:color w:val="4E5C64"/>
          <w:sz w:val="18"/>
          <w:szCs w:val="18"/>
        </w:rPr>
        <w:t xml:space="preserve">Где нисам сам/сама, а не морам да говорим о кризи? Име и број телефона или место.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</w:tbl>
    <w:p>
      <w:pPr>
        <w:keepNext/>
        <w:spacing w:after="40" w:before="160"/>
      </w:pPr>
      <w:r>
        <w:rPr>
          <w:rFonts w:ascii="Arial" w:cs="Arial" w:eastAsia="Arial" w:hAnsi="Arial"/>
          <w:b/>
          <w:bCs/>
          <w:color w:val="1F5F5B"/>
          <w:sz w:val="24"/>
          <w:szCs w:val="24"/>
        </w:rPr>
        <w:t xml:space="preserve">4 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Људи од којих могу да тражим помоћ</w:t>
      </w:r>
    </w:p>
    <w:p>
      <w:pPr>
        <w:keepNext/>
        <w:spacing w:after="0"/>
      </w:pPr>
      <w:r>
        <w:rPr>
          <w:rFonts w:ascii="Arial" w:cs="Arial" w:eastAsia="Arial" w:hAnsi="Arial"/>
          <w:color w:val="4E5C64"/>
          <w:sz w:val="18"/>
          <w:szCs w:val="18"/>
        </w:rPr>
        <w:t xml:space="preserve">Коме могу да кажем како ми је заправо? Име и број телефона.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</w:tbl>
    <w:p>
      <w:pPr>
        <w:keepNext/>
        <w:spacing w:after="40" w:before="160"/>
      </w:pPr>
      <w:r>
        <w:rPr>
          <w:rFonts w:ascii="Arial" w:cs="Arial" w:eastAsia="Arial" w:hAnsi="Arial"/>
          <w:b/>
          <w:bCs/>
          <w:color w:val="1F5F5B"/>
          <w:sz w:val="24"/>
          <w:szCs w:val="24"/>
        </w:rPr>
        <w:t xml:space="preserve">5 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Стручна лица и службе</w:t>
      </w:r>
    </w:p>
    <w:p>
      <w:pPr>
        <w:keepNext/>
        <w:spacing w:after="0"/>
      </w:pPr>
      <w:r>
        <w:rPr>
          <w:rFonts w:ascii="Arial" w:cs="Arial" w:eastAsia="Arial" w:hAnsi="Arial"/>
          <w:color w:val="4E5C64"/>
          <w:sz w:val="18"/>
          <w:szCs w:val="18"/>
        </w:rPr>
        <w:t xml:space="preserve">Терапеуткиња/терапеут, породична лекарка/лекар, психијатријска хитна служба у мом кантону – са бројем телефона.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</w:tbl>
    <w:p>
      <w:pPr>
        <w:keepNext/>
        <w:spacing w:after="40" w:before="160"/>
      </w:pPr>
      <w:r>
        <w:rPr>
          <w:rFonts w:ascii="Arial" w:cs="Arial" w:eastAsia="Arial" w:hAnsi="Arial"/>
          <w:b/>
          <w:bCs/>
          <w:color w:val="1F5F5B"/>
          <w:sz w:val="24"/>
          <w:szCs w:val="24"/>
        </w:rPr>
        <w:t xml:space="preserve">6 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Како своју околину чиним безбеднијом</w:t>
      </w:r>
    </w:p>
    <w:p>
      <w:pPr>
        <w:keepNext/>
        <w:spacing w:after="0"/>
      </w:pPr>
      <w:r>
        <w:rPr>
          <w:rFonts w:ascii="Arial" w:cs="Arial" w:eastAsia="Arial" w:hAnsi="Arial"/>
          <w:color w:val="4E5C64"/>
          <w:sz w:val="18"/>
          <w:szCs w:val="18"/>
        </w:rPr>
        <w:t xml:space="preserve">Шта могу (уз помоћ) да закључам, предам или уклоним? Лекове, оружје, друга средства.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</w:tbl>
    <w:p>
      <w:pPr>
        <w:keepNext/>
        <w:spacing w:after="40" w:before="160"/>
      </w:pPr>
      <w:r>
        <w:rPr>
          <w:rFonts w:ascii="Arial" w:cs="Arial" w:eastAsia="Arial" w:hAnsi="Arial"/>
          <w:b/>
          <w:bCs/>
          <w:color w:val="1F5F5B"/>
          <w:sz w:val="24"/>
          <w:szCs w:val="24"/>
        </w:rPr>
        <w:t xml:space="preserve">7 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Због чега вреди живети</w:t>
      </w:r>
    </w:p>
    <w:p>
      <w:pPr>
        <w:keepNext/>
        <w:spacing w:after="0"/>
      </w:pPr>
      <w:r>
        <w:rPr>
          <w:rFonts w:ascii="Arial" w:cs="Arial" w:eastAsia="Arial" w:hAnsi="Arial"/>
          <w:color w:val="4E5C64"/>
          <w:sz w:val="18"/>
          <w:szCs w:val="18"/>
        </w:rPr>
        <w:t xml:space="preserve">Људи, животиње, планови, вредности – шта ме држи?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</w:tbl>
    <w:p>
      <w:pPr>
        <w:pStyle w:val="Heading2"/>
        <w:keepNext/>
      </w:pPr>
      <w:r>
        <w:rPr>
          <w:rFonts w:ascii="Arial" w:cs="Arial" w:eastAsia="Arial" w:hAnsi="Arial"/>
        </w:rPr>
        <w:t xml:space="preserve">Доступни 0–24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50"/>
        <w:gridCol w:w="4003"/>
        <w:gridCol w:w="950"/>
        <w:gridCol w:w="4003"/>
      </w:tblGrid>
      <w:tr>
        <w:trPr>
          <w:cantSplit/>
        </w:trPr>
        <w:tc>
          <w:tcPr>
            <w:tcW w:type="dxa" w:w="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C8321E"/>
                <w:sz w:val="28"/>
                <w:szCs w:val="28"/>
              </w:rPr>
              <w:t xml:space="preserve">144</w:t>
            </w:r>
          </w:p>
        </w:tc>
        <w:tc>
          <w:tcPr>
            <w:tcW w:type="dxa" w:w="40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Хитна помоћ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7"/>
                <w:szCs w:val="17"/>
              </w:rPr>
              <w:t xml:space="preserve">Опасност по живот, медицински хитан случај</w:t>
            </w:r>
          </w:p>
        </w:tc>
        <w:tc>
          <w:tcPr>
            <w:tcW w:type="dxa" w:w="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C8321E"/>
                <w:sz w:val="28"/>
                <w:szCs w:val="28"/>
              </w:rPr>
              <w:t xml:space="preserve">147</w:t>
            </w:r>
          </w:p>
        </w:tc>
        <w:tc>
          <w:tcPr>
            <w:tcW w:type="dxa" w:w="40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Pro Juventute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7"/>
                <w:szCs w:val="17"/>
              </w:rPr>
              <w:t xml:space="preserve">За децу и младе, 0–24</w:t>
            </w:r>
          </w:p>
        </w:tc>
      </w:tr>
      <w:tr>
        <w:trPr>
          <w:cantSplit/>
        </w:trPr>
        <w:tc>
          <w:tcPr>
            <w:tcW w:type="dxa" w:w="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C8321E"/>
                <w:sz w:val="28"/>
                <w:szCs w:val="28"/>
              </w:rPr>
              <w:t xml:space="preserve">117</w:t>
            </w:r>
          </w:p>
        </w:tc>
        <w:tc>
          <w:tcPr>
            <w:tcW w:type="dxa" w:w="40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Полиција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7"/>
                <w:szCs w:val="17"/>
              </w:rPr>
              <w:t xml:space="preserve">Опасност за Вас или друге, насиље, претња</w:t>
            </w:r>
          </w:p>
        </w:tc>
        <w:tc>
          <w:tcPr>
            <w:tcW w:type="dxa" w:w="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C8321E"/>
                <w:sz w:val="28"/>
                <w:szCs w:val="28"/>
              </w:rPr>
              <w:t xml:space="preserve">142</w:t>
            </w:r>
          </w:p>
        </w:tc>
        <w:tc>
          <w:tcPr>
            <w:tcW w:type="dxa" w:w="40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Помоћ жртвама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7"/>
                <w:szCs w:val="17"/>
              </w:rPr>
              <w:t xml:space="preserve">После насиља – за жртве и ближње, 0–24</w:t>
            </w:r>
          </w:p>
        </w:tc>
      </w:tr>
      <w:tr>
        <w:trPr>
          <w:cantSplit/>
        </w:trPr>
        <w:tc>
          <w:tcPr>
            <w:tcW w:type="dxa" w:w="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C8321E"/>
                <w:sz w:val="28"/>
                <w:szCs w:val="28"/>
              </w:rPr>
              <w:t xml:space="preserve">112</w:t>
            </w:r>
          </w:p>
        </w:tc>
        <w:tc>
          <w:tcPr>
            <w:tcW w:type="dxa" w:w="40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Европски број за хитне случајеве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7"/>
                <w:szCs w:val="17"/>
              </w:rPr>
              <w:t xml:space="preserve">Ради и без кредита или са страном SIM картицом</w:t>
            </w:r>
          </w:p>
        </w:tc>
        <w:tc>
          <w:tcPr>
            <w:tcW w:type="dxa" w:w="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C8321E"/>
                <w:sz w:val="28"/>
                <w:szCs w:val="28"/>
              </w:rPr>
              <w:t xml:space="preserve">145</w:t>
            </w:r>
          </w:p>
        </w:tc>
        <w:tc>
          <w:tcPr>
            <w:tcW w:type="dxa" w:w="40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Tox Info Suisse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7"/>
                <w:szCs w:val="17"/>
              </w:rPr>
              <w:t xml:space="preserve">Тровања, и лековима</w:t>
            </w:r>
          </w:p>
        </w:tc>
      </w:tr>
      <w:tr>
        <w:trPr>
          <w:cantSplit/>
        </w:trPr>
        <w:tc>
          <w:tcPr>
            <w:tcW w:type="dxa" w:w="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C8321E"/>
                <w:sz w:val="28"/>
                <w:szCs w:val="28"/>
              </w:rPr>
              <w:t xml:space="preserve">143</w:t>
            </w:r>
          </w:p>
        </w:tc>
        <w:tc>
          <w:tcPr>
            <w:tcW w:type="dxa" w:w="40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Die Dargebotene Hand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7"/>
                <w:szCs w:val="17"/>
              </w:rPr>
              <w:t xml:space="preserve">Разговор 0–24, анонимно – и за ближње</w:t>
            </w:r>
          </w:p>
        </w:tc>
        <w:tc>
          <w:tcPr>
            <w:tcW w:type="dxa" w:w="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  <w:tc>
          <w:tcPr>
            <w:tcW w:type="dxa" w:w="40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</w:tbl>
    <w:p/>
    <w:p>
      <w:pPr>
        <w:spacing w:after="100" w:line="276"/>
      </w:pPr>
      <w:r>
        <w:rPr>
          <w:rFonts w:ascii="Arial" w:cs="Arial" w:eastAsia="Arial" w:hAnsi="Arial"/>
          <w:color w:val="4E5C64"/>
          <w:sz w:val="16"/>
          <w:szCs w:val="16"/>
        </w:rPr>
        <w:t xml:space="preserve">Психијатријска хитна служба у Вашем кантону: види krisenintervention.ch › Помоћ у кантону. Структура овог обрасца прати међународно распрострањен план безбедности према Стенлију и Брауну (Stanley &amp; Brown), допуњен кораком „Због чега вреди живети“. Швајцарске линије помоћи одговарају углавном на немачком, француском и италијанском.</w:t>
      </w:r>
    </w:p>
    <w:sectPr>
      <w:footerReference w:type="default" r:id="rId7"/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906"/>
      </w:tabs>
      <w:spacing w:after="100" w:line="276"/>
    </w:pPr>
    <w:r>
      <w:rPr>
        <w:rFonts w:ascii="Arial" w:cs="Arial" w:eastAsia="Arial" w:hAnsi="Arial"/>
        <w:color w:val="4E5C64"/>
        <w:sz w:val="14"/>
        <w:szCs w:val="14"/>
      </w:rPr>
      <w:t xml:space="preserve">krisenintervention.ch · Мој лични план безбедности · Стање октобар 2026.</w:t>
    </w:r>
    <w:r>
      <w:rPr>
        <w:rFonts w:ascii="Arial" w:cs="Arial" w:eastAsia="Arial" w:hAnsi="Arial"/>
        <w:color w:val="4E5C64"/>
        <w:sz w:val="14"/>
        <w:szCs w:val="14"/>
      </w:rPr>
      <w:t xml:space="preserve">	Страна </w:t>
    </w:r>
    <w:r>
      <w:rPr>
        <w:rFonts w:ascii="Arial" w:cs="Arial" w:eastAsia="Arial" w:hAnsi="Arial"/>
        <w:color w:val="4E5C6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4212A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160"/>
    </w:pPr>
    <w:rPr>
      <w:rFonts w:ascii="Arial" w:cs="Arial" w:eastAsia="Arial" w:hAnsi="Arial"/>
      <w:b/>
      <w:bCs/>
      <w:color w:val="14212A"/>
      <w:sz w:val="52"/>
      <w:szCs w:val="52"/>
    </w:rPr>
  </w:style>
  <w:style w:type="paragraph" w:styleId="Heading2">
    <w:name w:val="Heading 2"/>
    <w:basedOn w:val="Normal"/>
    <w:next w:val="Normal"/>
    <w:qFormat/>
    <w:pPr>
      <w:spacing w:after="120" w:before="300"/>
      <w:outlineLvl w:val="1"/>
    </w:pPr>
    <w:rPr>
      <w:rFonts w:ascii="Arial" w:cs="Arial" w:eastAsia="Arial" w:hAnsi="Arial"/>
      <w:b/>
      <w:bCs/>
      <w:color w:val="14212A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Мој лични план безбедности</dc:title>
  <dc:creator>wir begleiten</dc:creator>
  <dc:description>krisenintervention.ch</dc:description>
  <cp:lastModifiedBy>Un-named</cp:lastModifiedBy>
  <cp:revision>1</cp:revision>
  <dcterms:created xsi:type="dcterms:W3CDTF">2026-10-12T17:01:24.394Z</dcterms:created>
  <dcterms:modified xsi:type="dcterms:W3CDTF">2026-10-12T17:01:24.394Z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